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EB3D" w14:textId="795839D4" w:rsidR="009E0159" w:rsidRDefault="00416F3B" w:rsidP="008964F2">
      <w:pPr>
        <w:spacing w:after="120"/>
        <w:rPr>
          <w:rFonts w:ascii="Arial" w:hAnsi="Arial" w:cs="Arial"/>
          <w:b/>
          <w:bCs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de-AT"/>
          <w14:ligatures w14:val="none"/>
        </w:rPr>
        <w:t xml:space="preserve">Ausschreibungstext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de-AT"/>
          <w14:ligatures w14:val="none"/>
        </w:rPr>
        <w:t>Serivcedienstleistungen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de-AT"/>
          <w14:ligatures w14:val="none"/>
        </w:rPr>
        <w:t xml:space="preserve"> an Automatiktüren</w:t>
      </w:r>
    </w:p>
    <w:p w14:paraId="0B8C6F27" w14:textId="0C7BA607" w:rsidR="00416F3B" w:rsidRDefault="00416F3B" w:rsidP="008964F2">
      <w:pPr>
        <w:spacing w:after="120"/>
        <w:rPr>
          <w:rFonts w:ascii="Arial" w:hAnsi="Arial" w:cs="Arial"/>
          <w:b/>
          <w:bCs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de-AT"/>
          <w14:ligatures w14:val="none"/>
        </w:rPr>
        <w:t>Neutral nach ÖNORM A</w:t>
      </w:r>
      <w:r w:rsidR="004B51C5">
        <w:rPr>
          <w:rFonts w:ascii="Arial" w:hAnsi="Arial" w:cs="Arial"/>
          <w:b/>
          <w:bCs/>
          <w:color w:val="000000"/>
          <w:sz w:val="20"/>
          <w:szCs w:val="20"/>
          <w:lang w:eastAsia="de-AT"/>
          <w14:ligatures w14:val="none"/>
        </w:rPr>
        <w:t>2063</w:t>
      </w:r>
    </w:p>
    <w:p w14:paraId="0F45C66E" w14:textId="77777777" w:rsidR="009E0159" w:rsidRDefault="009E0159" w:rsidP="008964F2">
      <w:pPr>
        <w:spacing w:after="120"/>
        <w:rPr>
          <w:rFonts w:ascii="Arial" w:hAnsi="Arial" w:cs="Arial"/>
          <w:b/>
          <w:bCs/>
          <w:color w:val="000000"/>
          <w:sz w:val="20"/>
          <w:szCs w:val="20"/>
          <w:lang w:eastAsia="de-AT"/>
          <w14:ligatures w14:val="none"/>
        </w:rPr>
      </w:pPr>
    </w:p>
    <w:p w14:paraId="131B0931" w14:textId="1D638DDB" w:rsidR="008964F2" w:rsidRDefault="008964F2" w:rsidP="008964F2">
      <w:pPr>
        <w:spacing w:after="120"/>
        <w:rPr>
          <w:rFonts w:ascii="Arial" w:hAnsi="Arial" w:cs="Arial"/>
          <w:b/>
          <w:bCs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de-AT"/>
          <w14:ligatures w14:val="none"/>
        </w:rPr>
        <w:t>Regelmäßige Inspektion, Sicherheitsprüfung und Wartung</w:t>
      </w:r>
    </w:p>
    <w:p w14:paraId="0F3C5AB2" w14:textId="469F888B" w:rsidR="008964F2" w:rsidRDefault="008964F2" w:rsidP="008964F2">
      <w:pPr>
        <w:spacing w:after="12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Leistungsinhalt bei Automatiktüren:</w:t>
      </w:r>
    </w:p>
    <w:p w14:paraId="2F3DE72E" w14:textId="14409D7B" w:rsidR="008964F2" w:rsidRDefault="008964F2" w:rsidP="008964F2">
      <w:pPr>
        <w:numPr>
          <w:ilvl w:val="0"/>
          <w:numId w:val="8"/>
        </w:numPr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Sicherheitsprüfung nach AM-VO §8 (1) und (2) sowie nach ÖNORM EN 16005 durch zertifizierte, weisungsfreie und sachkundige Servicetechniker</w:t>
      </w:r>
    </w:p>
    <w:p w14:paraId="2649E33E" w14:textId="7A91DAD9" w:rsidR="009228F3" w:rsidRDefault="00B17D97" w:rsidP="008964F2">
      <w:pPr>
        <w:numPr>
          <w:ilvl w:val="0"/>
          <w:numId w:val="8"/>
        </w:numPr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Jährliche </w:t>
      </w:r>
      <w:r w:rsidR="008964F2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Wartung </w:t>
      </w:r>
      <w:r w:rsidR="009228F3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(Mindestlevel </w:t>
      </w:r>
      <w:r w:rsidR="00C61D16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nach Herstellerangaben</w:t>
      </w:r>
      <w:r w:rsidR="009228F3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)</w:t>
      </w:r>
      <w:r w:rsidR="00C61D16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</w:t>
      </w:r>
      <w:r w:rsidR="008964F2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durch fachkundige </w:t>
      </w:r>
      <w:r w:rsidR="009228F3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und mit Parametriergeräte </w:t>
      </w:r>
      <w:r w:rsidR="006C065F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und Entsperrungstools </w:t>
      </w:r>
      <w:r w:rsidR="009228F3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ausgestattete </w:t>
      </w:r>
      <w:r w:rsidR="008964F2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Servicetechniker</w:t>
      </w:r>
    </w:p>
    <w:p w14:paraId="3CD5A5E5" w14:textId="27E24C38" w:rsidR="00B020CC" w:rsidRPr="00B020CC" w:rsidRDefault="00B020CC" w:rsidP="00B020CC">
      <w:pPr>
        <w:numPr>
          <w:ilvl w:val="0"/>
          <w:numId w:val="8"/>
        </w:numPr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Verpflichtender dokumentierter Prüfkörpertest nach ÖNORM EN 16005 und Einstellungsarbeiten an Sensorik zur Verbesserung </w:t>
      </w:r>
      <w:r w:rsidR="003F01A8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oder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Angebot zur Mängelbeseitigung</w:t>
      </w:r>
    </w:p>
    <w:p w14:paraId="355E4E8A" w14:textId="30A60AFA" w:rsidR="008964F2" w:rsidRDefault="008964F2" w:rsidP="008964F2">
      <w:pPr>
        <w:numPr>
          <w:ilvl w:val="0"/>
          <w:numId w:val="8"/>
        </w:numPr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Überprüfung Türnummern und Tagen </w:t>
      </w:r>
      <w:r w:rsidR="003F01A8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des Antriebsträgers 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mit QR-Codes für die Identifizierung und Störungsmeldung</w:t>
      </w:r>
    </w:p>
    <w:p w14:paraId="5F878BBE" w14:textId="392DBE16" w:rsidR="0046435B" w:rsidRPr="0046435B" w:rsidRDefault="0046435B" w:rsidP="0046435B">
      <w:pPr>
        <w:numPr>
          <w:ilvl w:val="0"/>
          <w:numId w:val="8"/>
        </w:numPr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Übergabe und Hinterlegung von „Erste Hilfe an Automatiktüren“ Folder in der </w:t>
      </w:r>
      <w:r w:rsidR="003F01A8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Standortdokumentation</w:t>
      </w:r>
    </w:p>
    <w:p w14:paraId="32D96007" w14:textId="3D3D5883" w:rsidR="008964F2" w:rsidRDefault="008964F2" w:rsidP="008964F2">
      <w:pPr>
        <w:numPr>
          <w:ilvl w:val="0"/>
          <w:numId w:val="8"/>
        </w:numPr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Erstellung </w:t>
      </w:r>
      <w:r w:rsidR="00B020CC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und Übermittlung 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elektronischer Arbeitsberichte im Checklistenformat über den Zustand der Anlage, </w:t>
      </w:r>
      <w:r w:rsidR="00B020CC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Zustand Sicherheit, Nutzerkreis, Wartungsarbeiten, Sicherheitsprüfung inkl. Umfeld und Gefahrenanalyse, Ergebnis der Sicherheitsprüfung, Hinweise </w:t>
      </w:r>
      <w:proofErr w:type="gramStart"/>
      <w:r w:rsidR="00B020CC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zu Mängel</w:t>
      </w:r>
      <w:proofErr w:type="gramEnd"/>
      <w:r w:rsidR="00B020CC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und Lösungen zur Behebung von Gefahrstellen</w:t>
      </w:r>
    </w:p>
    <w:p w14:paraId="1F47C1D4" w14:textId="7CE74199" w:rsidR="00B020CC" w:rsidRDefault="00B020CC" w:rsidP="008964F2">
      <w:pPr>
        <w:numPr>
          <w:ilvl w:val="0"/>
          <w:numId w:val="8"/>
        </w:numPr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Auswertung der Checklisten für eine Visualisierung von Anzahl Anlagen, Anzahl Standorte und Bekanntgabe von fehlenden Prüfbücher, Sicherheitsmängel nach AM-VO, Sicherheitsmängel nach ÖNORM EN 16005, Gefahrenstellen beim Schließen / Öffnen / Schließen und Öffnen der Türanlage, Türanlagen mit eingeschränkter Ersatzteilverfügbarkeit</w:t>
      </w:r>
      <w:r w:rsidR="00553032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und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Austauschempfehlungen  </w:t>
      </w:r>
    </w:p>
    <w:p w14:paraId="4EF50B2C" w14:textId="2654AD3D" w:rsidR="00B020CC" w:rsidRDefault="00B020CC" w:rsidP="008964F2">
      <w:pPr>
        <w:numPr>
          <w:ilvl w:val="0"/>
          <w:numId w:val="8"/>
        </w:numPr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Erstellung eines Jahresbudget inkl. Durchführungsplan für die Modernisierung von Automatiktüren mit dem Ziel, mangelfreie und sichere Anlagen nach ÖNORM EN 16005 </w:t>
      </w:r>
      <w:r w:rsidR="00553032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in der gültigsten Fassung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zu betreiben</w:t>
      </w:r>
    </w:p>
    <w:p w14:paraId="2933F04B" w14:textId="687D02D0" w:rsidR="006C53C4" w:rsidRDefault="006C53C4" w:rsidP="008964F2">
      <w:pPr>
        <w:numPr>
          <w:ilvl w:val="0"/>
          <w:numId w:val="8"/>
        </w:numPr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Implementierung von definierten</w:t>
      </w:r>
      <w:r w:rsidR="007C6620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und auslesbaren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Leistungstexte auf der Rechnung und ausschließlich</w:t>
      </w:r>
      <w:r w:rsidR="007C6620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e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Übermittlung von elektronischen Rechnungen </w:t>
      </w:r>
      <w:r w:rsidR="00F2641E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inkl. Leistungsscheine und spezifizierter Bestellnummer</w:t>
      </w:r>
      <w:r w:rsidR="007C6620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</w:t>
      </w:r>
    </w:p>
    <w:p w14:paraId="5879718D" w14:textId="172A5B16" w:rsidR="00B020CC" w:rsidRDefault="00B020CC" w:rsidP="00B020CC">
      <w:pPr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 </w:t>
      </w:r>
    </w:p>
    <w:p w14:paraId="1A0A6800" w14:textId="77777777" w:rsidR="008964F2" w:rsidRDefault="008964F2" w:rsidP="008964F2">
      <w:pPr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</w:p>
    <w:p w14:paraId="7DF7E0BE" w14:textId="77777777" w:rsidR="008964F2" w:rsidRDefault="008964F2" w:rsidP="008964F2">
      <w:pPr>
        <w:spacing w:after="12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Störungsbehebung in Regie     </w:t>
      </w:r>
    </w:p>
    <w:p w14:paraId="2975C658" w14:textId="64C7AE6E" w:rsidR="008964F2" w:rsidRDefault="008964F2" w:rsidP="008964F2">
      <w:pPr>
        <w:numPr>
          <w:ilvl w:val="0"/>
          <w:numId w:val="9"/>
        </w:numPr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Arbeitszeit: Stundensatz Servicetechniker während Normalarbeitszeit: . . .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. . . .</w:t>
      </w:r>
      <w:proofErr w:type="gramEnd"/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.. EUR</w:t>
      </w:r>
    </w:p>
    <w:p w14:paraId="2646F869" w14:textId="261E2F20" w:rsidR="008964F2" w:rsidRDefault="008964F2" w:rsidP="008964F2">
      <w:pPr>
        <w:numPr>
          <w:ilvl w:val="0"/>
          <w:numId w:val="9"/>
        </w:numPr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Anfahrtspauschale österreichweit (einmalig je Störung): </w:t>
      </w:r>
      <w:r w:rsidR="00EF0AA7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               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. . . . . . . . . . . . EUR</w:t>
      </w:r>
    </w:p>
    <w:p w14:paraId="0BB490D7" w14:textId="4947117B" w:rsidR="008964F2" w:rsidRDefault="008964F2" w:rsidP="008964F2">
      <w:pPr>
        <w:numPr>
          <w:ilvl w:val="0"/>
          <w:numId w:val="9"/>
        </w:numPr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Notdienstzuschlag außerhalb der Normalarbeitszeit:</w:t>
      </w:r>
      <w:r w:rsidR="00EF0AA7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                    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. . . . . . . . . . . . EUR</w:t>
      </w:r>
    </w:p>
    <w:p w14:paraId="29254087" w14:textId="5E897148" w:rsidR="008964F2" w:rsidRDefault="008964F2" w:rsidP="008964F2">
      <w:pPr>
        <w:numPr>
          <w:ilvl w:val="0"/>
          <w:numId w:val="9"/>
        </w:numPr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Bereitschaftspauschale 24/7 (1 x jährlich): </w:t>
      </w:r>
      <w:r w:rsidR="00EF0AA7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                                    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. . . . . . . . . . . . EUR</w:t>
      </w:r>
    </w:p>
    <w:p w14:paraId="70B9FF3F" w14:textId="4D192079" w:rsidR="008964F2" w:rsidRDefault="00B020CC" w:rsidP="00145E24">
      <w:pPr>
        <w:numPr>
          <w:ilvl w:val="0"/>
          <w:numId w:val="9"/>
        </w:numPr>
        <w:spacing w:after="120"/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 w:rsidRPr="00B020CC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Energieoptimierung: Einstellungsarbeiten im Zuge der Wartung </w:t>
      </w:r>
      <w:r w:rsidR="00EF0AA7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. . . . . . . . . . . . EUR</w:t>
      </w:r>
    </w:p>
    <w:p w14:paraId="595DBED3" w14:textId="77777777" w:rsidR="00B020CC" w:rsidRPr="00B020CC" w:rsidRDefault="00B020CC" w:rsidP="00B020CC">
      <w:pPr>
        <w:spacing w:after="120"/>
        <w:ind w:left="144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</w:p>
    <w:p w14:paraId="15294C45" w14:textId="3773CE31" w:rsidR="008964F2" w:rsidRDefault="008964F2" w:rsidP="008964F2">
      <w:pPr>
        <w:spacing w:after="12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Anzahl der Wartungsbesuche pro Jahr: ____________</w:t>
      </w:r>
    </w:p>
    <w:p w14:paraId="6C5FA2A5" w14:textId="21069C53" w:rsidR="008964F2" w:rsidRDefault="008964F2" w:rsidP="008964F2">
      <w:pPr>
        <w:spacing w:after="12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Maximale Reaktionszeit </w:t>
      </w:r>
      <w:r w:rsidR="00B020CC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vom Eingang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gemeldete</w:t>
      </w:r>
      <w:r w:rsidR="00B020CC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r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Störungen bis </w:t>
      </w:r>
      <w:r w:rsidR="00B020CC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zum 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Eintreffen Servicetechniker österreichweit </w:t>
      </w:r>
      <w:r w:rsidR="00553032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am Standort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: ____________ Stunden</w:t>
      </w:r>
      <w:r w:rsidR="00B17D97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</w:t>
      </w:r>
    </w:p>
    <w:p w14:paraId="56BE1487" w14:textId="0669F600" w:rsidR="008964F2" w:rsidRDefault="008964F2" w:rsidP="008964F2">
      <w:pPr>
        <w:spacing w:after="12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Anzahl freigegebener Kundenreferenzen im </w:t>
      </w:r>
      <w:r w:rsidR="00553032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Segment des </w:t>
      </w:r>
      <w:r w:rsidR="00665F0F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Betreibers (z.B. Handel, Gesundheitswesen, Hotellerie, öffentlicher Bereich)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mit mehreren Standorten für den </w:t>
      </w:r>
      <w:r w:rsidR="00B17D97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herstellerunabhängigen 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Service an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Automatiktüren  _</w:t>
      </w:r>
      <w:proofErr w:type="gramEnd"/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________ Referenzen (</w:t>
      </w:r>
      <w:r w:rsidR="00665F0F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sind </w:t>
      </w:r>
      <w:r w:rsidR="00B17D97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anzufügen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)</w:t>
      </w:r>
    </w:p>
    <w:p w14:paraId="03D98460" w14:textId="0DBB3794" w:rsidR="007F25CA" w:rsidRDefault="007F25CA" w:rsidP="008964F2">
      <w:pPr>
        <w:spacing w:after="12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Bekanntgabe von Maßnahmen zur Verringerung des CO2 Ausstoßes in der Instandhaltung von Automatiktüren _______________________________</w:t>
      </w:r>
      <w:r w:rsidR="00124809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</w:t>
      </w:r>
      <w:r w:rsidR="00124809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(Präsentation von Green Konzepten bei Vergabegespräch)</w:t>
      </w:r>
    </w:p>
    <w:p w14:paraId="73EBC865" w14:textId="77777777" w:rsidR="008964F2" w:rsidRDefault="008964F2" w:rsidP="008964F2">
      <w:pPr>
        <w:spacing w:after="12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</w:p>
    <w:p w14:paraId="2BEF7AE5" w14:textId="3AF80FC5" w:rsidR="008964F2" w:rsidRDefault="008964F2" w:rsidP="008964F2">
      <w:pPr>
        <w:spacing w:after="12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z.B. </w:t>
      </w:r>
      <w:r w:rsidR="0046435B"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Servicelevel</w:t>
      </w: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 xml:space="preserve"> „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Maintain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“ von ASSA ABLOY Entrance Systems oder Gleichwertiges</w:t>
      </w:r>
    </w:p>
    <w:p w14:paraId="5A8C6C1A" w14:textId="70F2140B" w:rsidR="004B4F26" w:rsidRPr="003E6483" w:rsidRDefault="008964F2" w:rsidP="003E6483">
      <w:pPr>
        <w:spacing w:after="120"/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</w:pPr>
      <w:r>
        <w:rPr>
          <w:rFonts w:ascii="Arial" w:hAnsi="Arial" w:cs="Arial"/>
          <w:color w:val="000000"/>
          <w:sz w:val="20"/>
          <w:szCs w:val="20"/>
          <w:lang w:eastAsia="de-AT"/>
          <w14:ligatures w14:val="none"/>
        </w:rPr>
        <w:t>Angebotenes Erzeugnis:(. . . . . . . . . . . .)</w:t>
      </w:r>
    </w:p>
    <w:sectPr w:rsidR="004B4F26" w:rsidRPr="003E6483" w:rsidSect="00B17D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41E3" w14:textId="77777777" w:rsidR="00D82A15" w:rsidRDefault="00D82A15" w:rsidP="004B4F26">
      <w:r>
        <w:separator/>
      </w:r>
    </w:p>
  </w:endnote>
  <w:endnote w:type="continuationSeparator" w:id="0">
    <w:p w14:paraId="2BA7671C" w14:textId="77777777" w:rsidR="00D82A15" w:rsidRDefault="00D82A15" w:rsidP="004B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4B1E" w14:textId="77777777" w:rsidR="008964F2" w:rsidRDefault="008964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7DC8" w14:textId="77777777" w:rsidR="0087757A" w:rsidRPr="006A48CF" w:rsidRDefault="00160B5B" w:rsidP="00341063">
    <w:pPr>
      <w:pStyle w:val="Fuzeile"/>
      <w:ind w:left="0"/>
      <w:rPr>
        <w:lang w:val="en-GB"/>
      </w:rPr>
    </w:pPr>
    <w:r w:rsidRPr="006A48CF">
      <w:rPr>
        <w:lang w:val="en-GB"/>
      </w:rPr>
      <w:tab/>
    </w:r>
    <w:r w:rsidRPr="006A48CF">
      <w:rPr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FE42" w14:textId="77777777" w:rsidR="008964F2" w:rsidRDefault="008964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23BB" w14:textId="77777777" w:rsidR="00D82A15" w:rsidRDefault="00D82A15" w:rsidP="004B4F26">
      <w:r>
        <w:separator/>
      </w:r>
    </w:p>
  </w:footnote>
  <w:footnote w:type="continuationSeparator" w:id="0">
    <w:p w14:paraId="50040D30" w14:textId="77777777" w:rsidR="00D82A15" w:rsidRDefault="00D82A15" w:rsidP="004B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03A2" w14:textId="77777777" w:rsidR="008964F2" w:rsidRDefault="008964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5B6F" w14:textId="77777777" w:rsidR="008964F2" w:rsidRDefault="008964F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5C78" w14:textId="77777777" w:rsidR="006D1217" w:rsidRDefault="006D1217" w:rsidP="00226B8C">
    <w:pPr>
      <w:pStyle w:val="Kopfzeile"/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0" wp14:anchorId="0C76D01F" wp14:editId="451ADD59">
          <wp:simplePos x="0" y="0"/>
          <wp:positionH relativeFrom="page">
            <wp:posOffset>5941060</wp:posOffset>
          </wp:positionH>
          <wp:positionV relativeFrom="page">
            <wp:posOffset>360045</wp:posOffset>
          </wp:positionV>
          <wp:extent cx="1260000" cy="172800"/>
          <wp:effectExtent l="0" t="0" r="0" b="0"/>
          <wp:wrapNone/>
          <wp:docPr id="1520423278" name="Grafik 1520423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AABLOY_silver_RGB_Opt 7_2 c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461E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2B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B8A2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11638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12044BE3"/>
    <w:multiLevelType w:val="multilevel"/>
    <w:tmpl w:val="F53A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63764D"/>
    <w:multiLevelType w:val="multilevel"/>
    <w:tmpl w:val="9AB6BEBA"/>
    <w:lvl w:ilvl="0">
      <w:start w:val="1"/>
      <w:numFmt w:val="decimal"/>
      <w:pStyle w:val="Listennummer"/>
      <w:lvlText w:val="%1."/>
      <w:lvlJc w:val="left"/>
      <w:pPr>
        <w:ind w:left="425" w:hanging="425"/>
      </w:pPr>
      <w:rPr>
        <w:rFonts w:hint="default"/>
        <w:color w:val="00A0D0" w:themeColor="accent1"/>
      </w:rPr>
    </w:lvl>
    <w:lvl w:ilvl="1">
      <w:start w:val="1"/>
      <w:numFmt w:val="lowerLetter"/>
      <w:pStyle w:val="Listennummer2"/>
      <w:lvlText w:val="%2."/>
      <w:lvlJc w:val="left"/>
      <w:pPr>
        <w:ind w:left="850" w:hanging="425"/>
      </w:pPr>
      <w:rPr>
        <w:rFonts w:hint="default"/>
        <w:color w:val="00A0D0" w:themeColor="accent1"/>
      </w:rPr>
    </w:lvl>
    <w:lvl w:ilvl="2">
      <w:start w:val="1"/>
      <w:numFmt w:val="lowerRoman"/>
      <w:pStyle w:val="Listennummer3"/>
      <w:lvlText w:val="%3."/>
      <w:lvlJc w:val="left"/>
      <w:pPr>
        <w:ind w:left="1275" w:hanging="425"/>
      </w:pPr>
      <w:rPr>
        <w:rFonts w:hint="default"/>
        <w:color w:val="00A0D0" w:themeColor="accent1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6" w15:restartNumberingAfterBreak="0">
    <w:nsid w:val="3D6F0F30"/>
    <w:multiLevelType w:val="multilevel"/>
    <w:tmpl w:val="CDDE57D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5636ED"/>
    <w:multiLevelType w:val="multilevel"/>
    <w:tmpl w:val="9AB6BEB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A0D0" w:themeColor="accent1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  <w:color w:val="00A0D0" w:themeColor="accent1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  <w:color w:val="00A0D0" w:themeColor="accent1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8" w15:restartNumberingAfterBreak="0">
    <w:nsid w:val="761854C0"/>
    <w:multiLevelType w:val="multilevel"/>
    <w:tmpl w:val="341A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9194908">
    <w:abstractNumId w:val="5"/>
  </w:num>
  <w:num w:numId="2" w16cid:durableId="633147477">
    <w:abstractNumId w:val="6"/>
  </w:num>
  <w:num w:numId="3" w16cid:durableId="69155816">
    <w:abstractNumId w:val="7"/>
  </w:num>
  <w:num w:numId="4" w16cid:durableId="1249845537">
    <w:abstractNumId w:val="3"/>
  </w:num>
  <w:num w:numId="5" w16cid:durableId="1441027026">
    <w:abstractNumId w:val="2"/>
  </w:num>
  <w:num w:numId="6" w16cid:durableId="1129736700">
    <w:abstractNumId w:val="1"/>
  </w:num>
  <w:num w:numId="7" w16cid:durableId="16585117">
    <w:abstractNumId w:val="0"/>
  </w:num>
  <w:num w:numId="8" w16cid:durableId="1175148089">
    <w:abstractNumId w:val="8"/>
  </w:num>
  <w:num w:numId="9" w16cid:durableId="1557201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F2"/>
    <w:rsid w:val="00056A2A"/>
    <w:rsid w:val="00072111"/>
    <w:rsid w:val="00081C3D"/>
    <w:rsid w:val="00086DDA"/>
    <w:rsid w:val="000B7772"/>
    <w:rsid w:val="000C67F4"/>
    <w:rsid w:val="000C7EF3"/>
    <w:rsid w:val="000E20C0"/>
    <w:rsid w:val="001105EC"/>
    <w:rsid w:val="00123AD3"/>
    <w:rsid w:val="00124809"/>
    <w:rsid w:val="00153CA9"/>
    <w:rsid w:val="00160B5B"/>
    <w:rsid w:val="00182EB0"/>
    <w:rsid w:val="00191CA9"/>
    <w:rsid w:val="001A236D"/>
    <w:rsid w:val="001B569F"/>
    <w:rsid w:val="001C1616"/>
    <w:rsid w:val="001D01F6"/>
    <w:rsid w:val="001E3066"/>
    <w:rsid w:val="001F1537"/>
    <w:rsid w:val="0022518F"/>
    <w:rsid w:val="00226B8C"/>
    <w:rsid w:val="00230F8A"/>
    <w:rsid w:val="0025315E"/>
    <w:rsid w:val="00264425"/>
    <w:rsid w:val="0029602E"/>
    <w:rsid w:val="002D2D04"/>
    <w:rsid w:val="002E6163"/>
    <w:rsid w:val="002F186D"/>
    <w:rsid w:val="00337766"/>
    <w:rsid w:val="00341063"/>
    <w:rsid w:val="00392C57"/>
    <w:rsid w:val="003942CD"/>
    <w:rsid w:val="003B400D"/>
    <w:rsid w:val="003D42B6"/>
    <w:rsid w:val="003E6483"/>
    <w:rsid w:val="003F01A8"/>
    <w:rsid w:val="003F2CB6"/>
    <w:rsid w:val="003F6BFD"/>
    <w:rsid w:val="004122E4"/>
    <w:rsid w:val="00416F3B"/>
    <w:rsid w:val="0042158E"/>
    <w:rsid w:val="00436119"/>
    <w:rsid w:val="004369BF"/>
    <w:rsid w:val="0046435B"/>
    <w:rsid w:val="004767EF"/>
    <w:rsid w:val="00481DF1"/>
    <w:rsid w:val="004B36B2"/>
    <w:rsid w:val="004B4F26"/>
    <w:rsid w:val="004B51C5"/>
    <w:rsid w:val="004E710D"/>
    <w:rsid w:val="00512E20"/>
    <w:rsid w:val="00523262"/>
    <w:rsid w:val="00553032"/>
    <w:rsid w:val="0056255A"/>
    <w:rsid w:val="005A2190"/>
    <w:rsid w:val="005A6135"/>
    <w:rsid w:val="005D1AFE"/>
    <w:rsid w:val="005F0633"/>
    <w:rsid w:val="00620E16"/>
    <w:rsid w:val="0064584E"/>
    <w:rsid w:val="00665F0F"/>
    <w:rsid w:val="00674784"/>
    <w:rsid w:val="00676C96"/>
    <w:rsid w:val="006A48CF"/>
    <w:rsid w:val="006C065F"/>
    <w:rsid w:val="006C53C4"/>
    <w:rsid w:val="006D1217"/>
    <w:rsid w:val="006F2959"/>
    <w:rsid w:val="006F38A6"/>
    <w:rsid w:val="007033AE"/>
    <w:rsid w:val="00727DF7"/>
    <w:rsid w:val="00743AFA"/>
    <w:rsid w:val="0074444E"/>
    <w:rsid w:val="00744D12"/>
    <w:rsid w:val="00752E24"/>
    <w:rsid w:val="007829A7"/>
    <w:rsid w:val="007A1C27"/>
    <w:rsid w:val="007B17A3"/>
    <w:rsid w:val="007B59C3"/>
    <w:rsid w:val="007C6620"/>
    <w:rsid w:val="007C7733"/>
    <w:rsid w:val="007E1BCA"/>
    <w:rsid w:val="007F25CA"/>
    <w:rsid w:val="00821702"/>
    <w:rsid w:val="0085174F"/>
    <w:rsid w:val="00853134"/>
    <w:rsid w:val="008605CD"/>
    <w:rsid w:val="0086611B"/>
    <w:rsid w:val="00867CD2"/>
    <w:rsid w:val="008751A2"/>
    <w:rsid w:val="0087757A"/>
    <w:rsid w:val="008964F2"/>
    <w:rsid w:val="008D5C97"/>
    <w:rsid w:val="009117CE"/>
    <w:rsid w:val="009228F3"/>
    <w:rsid w:val="0092720F"/>
    <w:rsid w:val="009371FF"/>
    <w:rsid w:val="0094739C"/>
    <w:rsid w:val="0096799A"/>
    <w:rsid w:val="0098224F"/>
    <w:rsid w:val="009932A4"/>
    <w:rsid w:val="00996914"/>
    <w:rsid w:val="009A0D60"/>
    <w:rsid w:val="009D6D09"/>
    <w:rsid w:val="009E0159"/>
    <w:rsid w:val="009E308E"/>
    <w:rsid w:val="009E7063"/>
    <w:rsid w:val="009F0BDF"/>
    <w:rsid w:val="009F7F1C"/>
    <w:rsid w:val="00A01FD3"/>
    <w:rsid w:val="00A61610"/>
    <w:rsid w:val="00A67EB0"/>
    <w:rsid w:val="00A72103"/>
    <w:rsid w:val="00A8388C"/>
    <w:rsid w:val="00AC2961"/>
    <w:rsid w:val="00AC482B"/>
    <w:rsid w:val="00AF7CE2"/>
    <w:rsid w:val="00B020CC"/>
    <w:rsid w:val="00B11A28"/>
    <w:rsid w:val="00B15169"/>
    <w:rsid w:val="00B1731F"/>
    <w:rsid w:val="00B17D97"/>
    <w:rsid w:val="00B35604"/>
    <w:rsid w:val="00BA633A"/>
    <w:rsid w:val="00BA6AB8"/>
    <w:rsid w:val="00BB0676"/>
    <w:rsid w:val="00BC4F0B"/>
    <w:rsid w:val="00BC769C"/>
    <w:rsid w:val="00BD7223"/>
    <w:rsid w:val="00C20E22"/>
    <w:rsid w:val="00C31C02"/>
    <w:rsid w:val="00C320CB"/>
    <w:rsid w:val="00C36B9E"/>
    <w:rsid w:val="00C60A98"/>
    <w:rsid w:val="00C61D16"/>
    <w:rsid w:val="00C72ABC"/>
    <w:rsid w:val="00C81221"/>
    <w:rsid w:val="00C87F6D"/>
    <w:rsid w:val="00CD277F"/>
    <w:rsid w:val="00CE5C20"/>
    <w:rsid w:val="00D03A0C"/>
    <w:rsid w:val="00D82A15"/>
    <w:rsid w:val="00DC0B50"/>
    <w:rsid w:val="00DC4B9A"/>
    <w:rsid w:val="00DE4BF8"/>
    <w:rsid w:val="00DE6E2B"/>
    <w:rsid w:val="00E03E15"/>
    <w:rsid w:val="00E32FAC"/>
    <w:rsid w:val="00E46284"/>
    <w:rsid w:val="00E673FC"/>
    <w:rsid w:val="00E75551"/>
    <w:rsid w:val="00E93F41"/>
    <w:rsid w:val="00EB3C59"/>
    <w:rsid w:val="00EC3303"/>
    <w:rsid w:val="00ED3446"/>
    <w:rsid w:val="00EF0AA7"/>
    <w:rsid w:val="00EF7A0A"/>
    <w:rsid w:val="00F17753"/>
    <w:rsid w:val="00F20284"/>
    <w:rsid w:val="00F2641E"/>
    <w:rsid w:val="00F61F01"/>
    <w:rsid w:val="00FE0E00"/>
    <w:rsid w:val="00FE3F36"/>
    <w:rsid w:val="00FF4F29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CF2E3"/>
  <w15:chartTrackingRefBased/>
  <w15:docId w15:val="{C261796B-624F-400F-8765-FFC6BCEE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64F2"/>
    <w:pPr>
      <w:spacing w:after="0" w:line="240" w:lineRule="auto"/>
    </w:pPr>
    <w:rPr>
      <w:rFonts w:ascii="Calibri" w:hAnsi="Calibri" w:cs="Calibri"/>
      <w:kern w:val="0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7753"/>
    <w:pPr>
      <w:keepNext/>
      <w:keepLines/>
      <w:spacing w:before="440" w:after="240" w:line="480" w:lineRule="atLeast"/>
      <w:outlineLvl w:val="0"/>
    </w:pPr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9932A4"/>
    <w:pPr>
      <w:spacing w:before="240" w:after="40"/>
      <w:outlineLvl w:val="1"/>
    </w:pPr>
    <w:rPr>
      <w:sz w:val="28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9932A4"/>
    <w:pPr>
      <w:outlineLvl w:val="2"/>
    </w:pPr>
    <w:rPr>
      <w:rFonts w:asciiTheme="minorHAnsi" w:hAnsiTheme="minorHAnsi"/>
      <w:caps/>
      <w:sz w:val="22"/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9932A4"/>
    <w:pPr>
      <w:outlineLvl w:val="3"/>
    </w:pPr>
    <w:rPr>
      <w:iCs/>
      <w:caps w:val="0"/>
      <w:color w:val="000000" w:themeColor="text1"/>
      <w:sz w:val="20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rsid w:val="004B4F26"/>
    <w:pPr>
      <w:outlineLvl w:val="4"/>
    </w:pPr>
    <w:rPr>
      <w:b/>
      <w:i/>
    </w:rPr>
  </w:style>
  <w:style w:type="paragraph" w:styleId="berschrift6">
    <w:name w:val="heading 6"/>
    <w:basedOn w:val="berschrift5"/>
    <w:next w:val="Standard"/>
    <w:link w:val="berschrift6Zchn"/>
    <w:uiPriority w:val="9"/>
    <w:unhideWhenUsed/>
    <w:rsid w:val="004B4F26"/>
    <w:pPr>
      <w:outlineLvl w:val="5"/>
    </w:pPr>
    <w:rPr>
      <w:i w:val="0"/>
      <w:u w:val="single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4B4F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iCs/>
      <w:color w:val="00A0D0" w:themeColor="accent1"/>
      <w:sz w:val="18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4B4F26"/>
    <w:pPr>
      <w:keepNext/>
      <w:keepLines/>
      <w:spacing w:before="40"/>
      <w:outlineLvl w:val="7"/>
    </w:pPr>
    <w:rPr>
      <w:rFonts w:eastAsiaTheme="majorEastAsia" w:cstheme="majorBidi"/>
      <w:b/>
      <w:color w:val="00A0D0" w:themeColor="accent1"/>
      <w:sz w:val="18"/>
      <w:szCs w:val="21"/>
    </w:rPr>
  </w:style>
  <w:style w:type="paragraph" w:styleId="berschrift9">
    <w:name w:val="heading 9"/>
    <w:basedOn w:val="berschrift1"/>
    <w:next w:val="Standard"/>
    <w:link w:val="berschrift9Zchn"/>
    <w:uiPriority w:val="9"/>
    <w:unhideWhenUsed/>
    <w:rsid w:val="004B4F26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17753"/>
    <w:rPr>
      <w:rFonts w:asciiTheme="majorHAnsi" w:eastAsiaTheme="majorEastAsia" w:hAnsiTheme="majorHAnsi" w:cstheme="majorBidi"/>
      <w:color w:val="00A0D0" w:themeColor="accent1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932A4"/>
    <w:rPr>
      <w:rFonts w:asciiTheme="majorHAnsi" w:eastAsiaTheme="majorEastAsia" w:hAnsiTheme="majorHAnsi" w:cstheme="majorBidi"/>
      <w:b/>
      <w:color w:val="00A0D0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32A4"/>
    <w:rPr>
      <w:rFonts w:eastAsiaTheme="majorEastAsia" w:cstheme="majorBidi"/>
      <w:b/>
      <w:caps/>
      <w:color w:val="00A0D0" w:themeColor="accent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932A4"/>
    <w:rPr>
      <w:rFonts w:eastAsiaTheme="majorEastAsia" w:cstheme="majorBidi"/>
      <w:b/>
      <w:iCs/>
      <w:color w:val="000000" w:themeColor="text1"/>
      <w:sz w:val="20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B4F26"/>
    <w:rPr>
      <w:rFonts w:eastAsiaTheme="majorEastAsia" w:cstheme="majorBidi"/>
      <w:i/>
      <w:iCs/>
      <w:color w:val="000000" w:themeColor="text1"/>
      <w:szCs w:val="24"/>
      <w:lang w:val="sv-S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B4F26"/>
    <w:rPr>
      <w:rFonts w:eastAsiaTheme="majorEastAsia" w:cstheme="majorBidi"/>
      <w:iCs/>
      <w:color w:val="000000" w:themeColor="text1"/>
      <w:szCs w:val="24"/>
      <w:u w:val="single"/>
      <w:lang w:val="sv-S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4B4F26"/>
    <w:rPr>
      <w:rFonts w:asciiTheme="majorHAnsi" w:eastAsiaTheme="majorEastAsia" w:hAnsiTheme="majorHAnsi" w:cstheme="majorBidi"/>
      <w:b/>
      <w:iCs/>
      <w:color w:val="00A0D0" w:themeColor="accent1"/>
      <w:sz w:val="18"/>
      <w:lang w:val="sv-S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4B4F26"/>
    <w:rPr>
      <w:rFonts w:eastAsiaTheme="majorEastAsia" w:cstheme="majorBidi"/>
      <w:b/>
      <w:color w:val="00A0D0" w:themeColor="accent1"/>
      <w:sz w:val="18"/>
      <w:szCs w:val="21"/>
      <w:lang w:val="sv-S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4B4F26"/>
    <w:rPr>
      <w:rFonts w:asciiTheme="majorHAnsi" w:eastAsiaTheme="majorEastAsia" w:hAnsiTheme="majorHAnsi" w:cstheme="majorBidi"/>
      <w:color w:val="00A0D0" w:themeColor="accent1"/>
      <w:sz w:val="48"/>
      <w:szCs w:val="32"/>
      <w:lang w:val="sv-SE"/>
    </w:rPr>
  </w:style>
  <w:style w:type="paragraph" w:styleId="Titel">
    <w:name w:val="Title"/>
    <w:basedOn w:val="Standard"/>
    <w:next w:val="Standard"/>
    <w:link w:val="TitelZchn"/>
    <w:uiPriority w:val="10"/>
    <w:qFormat/>
    <w:rsid w:val="00F17753"/>
    <w:pPr>
      <w:keepNext/>
      <w:keepLines/>
      <w:spacing w:before="2000" w:after="720"/>
      <w:contextualSpacing/>
    </w:pPr>
    <w:rPr>
      <w:rFonts w:asciiTheme="majorHAnsi" w:eastAsiaTheme="majorEastAsia" w:hAnsiTheme="majorHAnsi" w:cstheme="majorBidi"/>
      <w:color w:val="00A0D0" w:themeColor="accent1"/>
      <w:spacing w:val="-10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17753"/>
    <w:rPr>
      <w:rFonts w:asciiTheme="majorHAnsi" w:eastAsiaTheme="majorEastAsia" w:hAnsiTheme="majorHAnsi" w:cstheme="majorBidi"/>
      <w:color w:val="00A0D0" w:themeColor="accent1"/>
      <w:spacing w:val="-10"/>
      <w:kern w:val="28"/>
      <w:sz w:val="72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F6BFD"/>
    <w:pPr>
      <w:numPr>
        <w:ilvl w:val="1"/>
      </w:numPr>
    </w:pPr>
    <w:rPr>
      <w:rFonts w:asciiTheme="majorHAnsi" w:eastAsiaTheme="minorEastAsia" w:hAnsiTheme="majorHAnsi"/>
      <w:spacing w:val="15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F6BFD"/>
    <w:rPr>
      <w:rFonts w:asciiTheme="majorHAnsi" w:eastAsiaTheme="minorEastAsia" w:hAnsiTheme="majorHAnsi"/>
      <w:spacing w:val="15"/>
      <w:sz w:val="36"/>
      <w:lang w:val="en-GB"/>
    </w:rPr>
  </w:style>
  <w:style w:type="paragraph" w:customStyle="1" w:styleId="Ingress">
    <w:name w:val="Ingress"/>
    <w:basedOn w:val="Standard"/>
    <w:rsid w:val="004B4F26"/>
    <w:rPr>
      <w:color w:val="7F7F7F" w:themeColor="text1" w:themeTint="80"/>
      <w:sz w:val="28"/>
    </w:rPr>
  </w:style>
  <w:style w:type="paragraph" w:styleId="Aufzhlungszeichen">
    <w:name w:val="List Bullet"/>
    <w:basedOn w:val="Standard"/>
    <w:uiPriority w:val="99"/>
    <w:unhideWhenUsed/>
    <w:qFormat/>
    <w:rsid w:val="004B4F26"/>
    <w:pPr>
      <w:contextualSpacing/>
    </w:pPr>
  </w:style>
  <w:style w:type="paragraph" w:styleId="Listennummer">
    <w:name w:val="List Number"/>
    <w:basedOn w:val="Standard"/>
    <w:uiPriority w:val="99"/>
    <w:unhideWhenUsed/>
    <w:qFormat/>
    <w:rsid w:val="004B4F26"/>
    <w:pPr>
      <w:numPr>
        <w:numId w:val="1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23262"/>
    <w:pPr>
      <w:tabs>
        <w:tab w:val="center" w:pos="4961"/>
        <w:tab w:val="right" w:pos="9923"/>
      </w:tabs>
      <w:ind w:left="-851" w:right="-851"/>
    </w:pPr>
  </w:style>
  <w:style w:type="character" w:customStyle="1" w:styleId="KopfzeileZchn">
    <w:name w:val="Kopfzeile Zchn"/>
    <w:basedOn w:val="Absatz-Standardschriftart"/>
    <w:link w:val="Kopfzeile"/>
    <w:uiPriority w:val="99"/>
    <w:rsid w:val="00523262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rsid w:val="00523262"/>
    <w:pPr>
      <w:tabs>
        <w:tab w:val="center" w:pos="4961"/>
        <w:tab w:val="right" w:pos="9923"/>
      </w:tabs>
      <w:ind w:left="-851" w:right="-851"/>
    </w:pPr>
    <w:rPr>
      <w:bCs/>
      <w:noProof/>
      <w:sz w:val="18"/>
      <w:lang w:val="sv-SE"/>
    </w:rPr>
  </w:style>
  <w:style w:type="character" w:customStyle="1" w:styleId="FuzeileZchn">
    <w:name w:val="Fußzeile Zchn"/>
    <w:basedOn w:val="Absatz-Standardschriftart"/>
    <w:link w:val="Fuzeile"/>
    <w:uiPriority w:val="99"/>
    <w:rsid w:val="00523262"/>
    <w:rPr>
      <w:bCs/>
      <w:noProof/>
      <w:color w:val="000000" w:themeColor="text1"/>
      <w:sz w:val="18"/>
      <w:lang w:val="sv-SE"/>
    </w:rPr>
  </w:style>
  <w:style w:type="paragraph" w:styleId="Funotentext">
    <w:name w:val="footnote text"/>
    <w:basedOn w:val="Standard"/>
    <w:link w:val="FunotentextZchn"/>
    <w:uiPriority w:val="99"/>
    <w:unhideWhenUsed/>
    <w:rsid w:val="004B4F26"/>
    <w:pPr>
      <w:tabs>
        <w:tab w:val="left" w:pos="142"/>
      </w:tabs>
      <w:spacing w:after="6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B4F26"/>
    <w:rPr>
      <w:color w:val="000000" w:themeColor="text1"/>
      <w:sz w:val="16"/>
      <w:szCs w:val="20"/>
      <w:lang w:val="sv-SE"/>
    </w:rPr>
  </w:style>
  <w:style w:type="table" w:styleId="Tabellenraster">
    <w:name w:val="Table Grid"/>
    <w:basedOn w:val="NormaleTabelle"/>
    <w:uiPriority w:val="39"/>
    <w:rsid w:val="00153CA9"/>
    <w:pPr>
      <w:spacing w:after="0" w:line="240" w:lineRule="auto"/>
    </w:pPr>
    <w:rPr>
      <w:color w:val="000000" w:themeColor="text1"/>
      <w:sz w:val="18"/>
      <w:lang w:val="sv-SE"/>
    </w:rPr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wordWrap/>
        <w:spacing w:beforeLines="0" w:before="120" w:beforeAutospacing="0"/>
        <w:jc w:val="left"/>
      </w:pPr>
      <w:rPr>
        <w:rFonts w:asciiTheme="minorHAnsi" w:hAnsiTheme="minorHAnsi"/>
        <w:b w:val="0"/>
        <w:color w:val="FFFFFF" w:themeColor="background1"/>
        <w:sz w:val="18"/>
      </w:rPr>
      <w:tblPr/>
      <w:trPr>
        <w:tblHeader/>
      </w:trPr>
      <w:tcPr>
        <w:tcBorders>
          <w:top w:val="nil"/>
          <w:left w:val="nil"/>
          <w:bottom w:val="single" w:sz="12" w:space="0" w:color="00A0D0" w:themeColor="accent1"/>
          <w:right w:val="nil"/>
          <w:insideH w:val="nil"/>
          <w:insideV w:val="nil"/>
        </w:tcBorders>
        <w:vAlign w:val="bottom"/>
      </w:tcPr>
    </w:tblStylePr>
    <w:tblStylePr w:type="lastRow">
      <w:rPr>
        <w:b/>
      </w:rPr>
      <w:tblPr/>
      <w:tcPr>
        <w:tcBorders>
          <w:top w:val="single" w:sz="4" w:space="0" w:color="00A0D0" w:themeColor="accent1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</w:rPr>
      <w:tblPr/>
      <w:tcPr>
        <w:tcBorders>
          <w:left w:val="single" w:sz="4" w:space="0" w:color="00A0D0" w:themeColor="accent1"/>
        </w:tcBorders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Standard"/>
    <w:rsid w:val="004B4F26"/>
    <w:rPr>
      <w:sz w:val="16"/>
    </w:rPr>
  </w:style>
  <w:style w:type="paragraph" w:customStyle="1" w:styleId="TableHeading">
    <w:name w:val="Table Heading"/>
    <w:basedOn w:val="TableText"/>
    <w:next w:val="TableText"/>
    <w:rsid w:val="004B4F26"/>
    <w:rPr>
      <w:b/>
    </w:rPr>
  </w:style>
  <w:style w:type="character" w:customStyle="1" w:styleId="MarkBold">
    <w:name w:val="Mark – Bold"/>
    <w:basedOn w:val="Absatz-Standardschriftart"/>
    <w:uiPriority w:val="1"/>
    <w:rsid w:val="004B4F26"/>
    <w:rPr>
      <w:b/>
    </w:rPr>
  </w:style>
  <w:style w:type="character" w:customStyle="1" w:styleId="MarkColour">
    <w:name w:val="Mark – Colour"/>
    <w:basedOn w:val="Absatz-Standardschriftart"/>
    <w:uiPriority w:val="1"/>
    <w:rsid w:val="00C31C02"/>
    <w:rPr>
      <w:color w:val="00A0D0" w:themeColor="accent1"/>
    </w:rPr>
  </w:style>
  <w:style w:type="character" w:customStyle="1" w:styleId="MarkItalic">
    <w:name w:val="Mark – Italic"/>
    <w:basedOn w:val="Absatz-Standardschriftart"/>
    <w:uiPriority w:val="1"/>
    <w:rsid w:val="004B4F26"/>
    <w:rPr>
      <w:i/>
    </w:rPr>
  </w:style>
  <w:style w:type="character" w:customStyle="1" w:styleId="MarkBoldcolour">
    <w:name w:val="Mark – Bold + colour"/>
    <w:basedOn w:val="Absatz-Standardschriftart"/>
    <w:uiPriority w:val="1"/>
    <w:rsid w:val="004B4F26"/>
    <w:rPr>
      <w:b/>
      <w:color w:val="00A0D0" w:themeColor="accent1"/>
    </w:rPr>
  </w:style>
  <w:style w:type="character" w:styleId="Hyperlink">
    <w:name w:val="Hyperlink"/>
    <w:basedOn w:val="Absatz-Standardschriftart"/>
    <w:uiPriority w:val="99"/>
    <w:unhideWhenUsed/>
    <w:rsid w:val="004122E4"/>
    <w:rPr>
      <w:color w:val="00A0D0" w:themeColor="accent1"/>
      <w:u w:val="none"/>
    </w:rPr>
  </w:style>
  <w:style w:type="character" w:styleId="BesuchterLink">
    <w:name w:val="FollowedHyperlink"/>
    <w:basedOn w:val="Absatz-Standardschriftart"/>
    <w:uiPriority w:val="99"/>
    <w:unhideWhenUsed/>
    <w:rsid w:val="007B17A3"/>
    <w:rPr>
      <w:color w:val="00A0D0" w:themeColor="accent1"/>
      <w:u w:val="none"/>
    </w:rPr>
  </w:style>
  <w:style w:type="paragraph" w:customStyle="1" w:styleId="Picture">
    <w:name w:val="Picture"/>
    <w:basedOn w:val="Standard"/>
    <w:rsid w:val="004B4F26"/>
    <w:pPr>
      <w:spacing w:before="160"/>
      <w:jc w:val="center"/>
    </w:pPr>
  </w:style>
  <w:style w:type="paragraph" w:customStyle="1" w:styleId="InformationTextA">
    <w:name w:val="Information Text A"/>
    <w:basedOn w:val="Standard"/>
    <w:next w:val="Standard"/>
    <w:rsid w:val="000C67F4"/>
    <w:pPr>
      <w:pBdr>
        <w:left w:val="single" w:sz="8" w:space="8" w:color="00A0D0" w:themeColor="accent1"/>
        <w:bottom w:val="single" w:sz="8" w:space="8" w:color="00A0D0" w:themeColor="accent1"/>
        <w:right w:val="single" w:sz="8" w:space="8" w:color="00A0D0" w:themeColor="accent1"/>
      </w:pBdr>
      <w:shd w:val="clear" w:color="auto" w:fill="00A0D0" w:themeFill="accent1"/>
      <w:spacing w:after="240"/>
      <w:ind w:left="170" w:right="170"/>
    </w:pPr>
    <w:rPr>
      <w:color w:val="FFFFFF" w:themeColor="background1"/>
    </w:rPr>
  </w:style>
  <w:style w:type="paragraph" w:customStyle="1" w:styleId="InformationHeadingA">
    <w:name w:val="Information Heading A"/>
    <w:basedOn w:val="InformationTextA"/>
    <w:next w:val="InformationTextA"/>
    <w:rsid w:val="000C67F4"/>
    <w:pPr>
      <w:keepNext/>
      <w:keepLines/>
      <w:pBdr>
        <w:top w:val="single" w:sz="8" w:space="8" w:color="00A0D0" w:themeColor="accent1"/>
        <w:bottom w:val="none" w:sz="0" w:space="0" w:color="auto"/>
      </w:pBdr>
      <w:spacing w:before="240" w:after="0"/>
    </w:pPr>
    <w:rPr>
      <w:b/>
    </w:rPr>
  </w:style>
  <w:style w:type="paragraph" w:customStyle="1" w:styleId="Heading1">
    <w:name w:val="Heading 1 #"/>
    <w:basedOn w:val="berschrift1"/>
    <w:next w:val="Standard"/>
    <w:rsid w:val="004B4F26"/>
    <w:pPr>
      <w:numPr>
        <w:numId w:val="2"/>
      </w:numPr>
      <w:tabs>
        <w:tab w:val="left" w:pos="1134"/>
      </w:tabs>
      <w:ind w:left="1134" w:hanging="1134"/>
    </w:pPr>
  </w:style>
  <w:style w:type="paragraph" w:customStyle="1" w:styleId="Heading2">
    <w:name w:val="Heading 2 #"/>
    <w:basedOn w:val="berschrift2"/>
    <w:next w:val="Standard"/>
    <w:rsid w:val="004B4F26"/>
    <w:pPr>
      <w:numPr>
        <w:ilvl w:val="1"/>
        <w:numId w:val="2"/>
      </w:numPr>
      <w:tabs>
        <w:tab w:val="left" w:pos="1134"/>
      </w:tabs>
      <w:ind w:left="1134" w:hanging="1134"/>
    </w:pPr>
  </w:style>
  <w:style w:type="paragraph" w:customStyle="1" w:styleId="Heading3">
    <w:name w:val="Heading 3 #"/>
    <w:basedOn w:val="berschrift3"/>
    <w:next w:val="Standard"/>
    <w:rsid w:val="004B4F26"/>
    <w:pPr>
      <w:numPr>
        <w:ilvl w:val="2"/>
        <w:numId w:val="2"/>
      </w:numPr>
      <w:ind w:left="1134" w:hanging="1134"/>
    </w:pPr>
    <w:rPr>
      <w:rFonts w:cstheme="minorHAnsi"/>
      <w:szCs w:val="22"/>
    </w:rPr>
  </w:style>
  <w:style w:type="paragraph" w:customStyle="1" w:styleId="Heading4">
    <w:name w:val="Heading 4 #"/>
    <w:basedOn w:val="berschrift4"/>
    <w:next w:val="Standard"/>
    <w:rsid w:val="004B4F26"/>
    <w:pPr>
      <w:numPr>
        <w:ilvl w:val="3"/>
        <w:numId w:val="2"/>
      </w:numPr>
      <w:ind w:left="1134" w:hanging="1134"/>
    </w:pPr>
  </w:style>
  <w:style w:type="paragraph" w:customStyle="1" w:styleId="Heading5">
    <w:name w:val="Heading 5 #"/>
    <w:basedOn w:val="Heading4"/>
    <w:next w:val="Standard"/>
    <w:rsid w:val="004B4F26"/>
    <w:pPr>
      <w:numPr>
        <w:ilvl w:val="4"/>
      </w:numPr>
      <w:ind w:left="1134" w:hanging="1134"/>
      <w:outlineLvl w:val="4"/>
    </w:pPr>
    <w:rPr>
      <w:b/>
      <w:i/>
    </w:rPr>
  </w:style>
  <w:style w:type="paragraph" w:styleId="Verzeichnis1">
    <w:name w:val="toc 1"/>
    <w:basedOn w:val="Standard"/>
    <w:next w:val="Standard"/>
    <w:uiPriority w:val="39"/>
    <w:unhideWhenUsed/>
    <w:rsid w:val="00226B8C"/>
    <w:pPr>
      <w:tabs>
        <w:tab w:val="left" w:pos="1134"/>
        <w:tab w:val="right" w:leader="dot" w:pos="7936"/>
      </w:tabs>
      <w:spacing w:before="280" w:after="120"/>
      <w:ind w:left="1134" w:right="1134" w:hanging="1134"/>
    </w:pPr>
    <w:rPr>
      <w:rFonts w:eastAsiaTheme="minorEastAsia"/>
      <w:noProof/>
      <w:sz w:val="24"/>
      <w:lang w:eastAsia="sv-SE"/>
    </w:rPr>
  </w:style>
  <w:style w:type="character" w:styleId="Funotenzeichen">
    <w:name w:val="footnote reference"/>
    <w:basedOn w:val="Absatz-Standardschriftart"/>
    <w:uiPriority w:val="99"/>
    <w:semiHidden/>
    <w:unhideWhenUsed/>
    <w:rsid w:val="004B4F26"/>
    <w:rPr>
      <w:vertAlign w:val="superscript"/>
    </w:rPr>
  </w:style>
  <w:style w:type="paragraph" w:customStyle="1" w:styleId="InformationTextB">
    <w:name w:val="Information Text B"/>
    <w:basedOn w:val="InformationTextA"/>
    <w:next w:val="Standard"/>
    <w:rsid w:val="000C67F4"/>
    <w:pPr>
      <w:shd w:val="clear" w:color="auto" w:fill="auto"/>
    </w:pPr>
    <w:rPr>
      <w:rFonts w:asciiTheme="majorHAnsi" w:hAnsiTheme="majorHAnsi"/>
      <w:color w:val="auto"/>
    </w:rPr>
  </w:style>
  <w:style w:type="paragraph" w:customStyle="1" w:styleId="InformationHeadingB">
    <w:name w:val="Information Heading B"/>
    <w:basedOn w:val="InformationTextB"/>
    <w:next w:val="InformationTextB"/>
    <w:rsid w:val="00F17753"/>
    <w:pPr>
      <w:keepNext/>
      <w:keepLines/>
      <w:pBdr>
        <w:top w:val="single" w:sz="8" w:space="8" w:color="00A0D0" w:themeColor="accent1"/>
        <w:bottom w:val="none" w:sz="0" w:space="0" w:color="auto"/>
      </w:pBdr>
      <w:spacing w:before="240" w:after="0"/>
    </w:pPr>
    <w:rPr>
      <w:b/>
    </w:rPr>
  </w:style>
  <w:style w:type="paragraph" w:styleId="Datum">
    <w:name w:val="Date"/>
    <w:basedOn w:val="Standard"/>
    <w:next w:val="Standard"/>
    <w:link w:val="DatumZchn"/>
    <w:uiPriority w:val="99"/>
    <w:unhideWhenUsed/>
    <w:qFormat/>
    <w:rsid w:val="004B4F26"/>
    <w:rPr>
      <w:color w:val="C3C4BE" w:themeColor="accent2"/>
    </w:rPr>
  </w:style>
  <w:style w:type="character" w:customStyle="1" w:styleId="DatumZchn">
    <w:name w:val="Datum Zchn"/>
    <w:basedOn w:val="Absatz-Standardschriftart"/>
    <w:link w:val="Datum"/>
    <w:uiPriority w:val="99"/>
    <w:rsid w:val="004B4F26"/>
    <w:rPr>
      <w:color w:val="C3C4BE" w:themeColor="accent2"/>
      <w:lang w:val="sv-SE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F17753"/>
    <w:pPr>
      <w:outlineLvl w:val="9"/>
    </w:pPr>
  </w:style>
  <w:style w:type="paragraph" w:styleId="Aufzhlungszeichen2">
    <w:name w:val="List Bullet 2"/>
    <w:basedOn w:val="Aufzhlungszeichen"/>
    <w:uiPriority w:val="99"/>
    <w:unhideWhenUsed/>
    <w:rsid w:val="004B4F26"/>
  </w:style>
  <w:style w:type="paragraph" w:styleId="Aufzhlungszeichen3">
    <w:name w:val="List Bullet 3"/>
    <w:basedOn w:val="Aufzhlungszeichen2"/>
    <w:uiPriority w:val="99"/>
    <w:unhideWhenUsed/>
    <w:rsid w:val="004B4F26"/>
  </w:style>
  <w:style w:type="paragraph" w:styleId="Listennummer2">
    <w:name w:val="List Number 2"/>
    <w:basedOn w:val="Listennummer"/>
    <w:uiPriority w:val="99"/>
    <w:unhideWhenUsed/>
    <w:rsid w:val="004B4F26"/>
    <w:pPr>
      <w:numPr>
        <w:ilvl w:val="1"/>
      </w:numPr>
    </w:pPr>
  </w:style>
  <w:style w:type="paragraph" w:styleId="Listennummer3">
    <w:name w:val="List Number 3"/>
    <w:basedOn w:val="Listennummer2"/>
    <w:uiPriority w:val="99"/>
    <w:unhideWhenUsed/>
    <w:rsid w:val="004B4F26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4B4F26"/>
    <w:rPr>
      <w:i/>
      <w:sz w:val="18"/>
    </w:rPr>
  </w:style>
  <w:style w:type="paragraph" w:styleId="Verzeichnis2">
    <w:name w:val="toc 2"/>
    <w:basedOn w:val="Standard"/>
    <w:next w:val="Standard"/>
    <w:uiPriority w:val="39"/>
    <w:unhideWhenUsed/>
    <w:rsid w:val="00226B8C"/>
    <w:pPr>
      <w:tabs>
        <w:tab w:val="right" w:leader="dot" w:pos="7936"/>
      </w:tabs>
      <w:spacing w:after="100"/>
      <w:ind w:left="1134" w:right="1134" w:hanging="1134"/>
    </w:pPr>
  </w:style>
  <w:style w:type="paragraph" w:styleId="Verzeichnis3">
    <w:name w:val="toc 3"/>
    <w:basedOn w:val="Standard"/>
    <w:next w:val="Standard"/>
    <w:uiPriority w:val="39"/>
    <w:unhideWhenUsed/>
    <w:rsid w:val="00226B8C"/>
    <w:pPr>
      <w:tabs>
        <w:tab w:val="right" w:leader="dot" w:pos="7936"/>
      </w:tabs>
      <w:spacing w:after="100"/>
      <w:ind w:left="1134" w:right="1134" w:hanging="1134"/>
    </w:pPr>
  </w:style>
  <w:style w:type="paragraph" w:customStyle="1" w:styleId="Address">
    <w:name w:val="Address"/>
    <w:basedOn w:val="Standard"/>
    <w:qFormat/>
    <w:rsid w:val="00436119"/>
    <w:pPr>
      <w:tabs>
        <w:tab w:val="left" w:pos="5387"/>
      </w:tabs>
      <w:contextualSpacing/>
    </w:pPr>
  </w:style>
  <w:style w:type="paragraph" w:customStyle="1" w:styleId="ASSAAddress">
    <w:name w:val="ASSA Address"/>
    <w:basedOn w:val="TableText"/>
    <w:rsid w:val="006F2959"/>
    <w:rPr>
      <w:color w:val="00A0D0" w:themeColor="accent1"/>
      <w:sz w:val="1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3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ASSA">
  <a:themeElements>
    <a:clrScheme name="ASSA ABLOY_Color">
      <a:dk1>
        <a:srgbClr val="000000"/>
      </a:dk1>
      <a:lt1>
        <a:srgbClr val="FFFFFF"/>
      </a:lt1>
      <a:dk2>
        <a:srgbClr val="45637A"/>
      </a:dk2>
      <a:lt2>
        <a:srgbClr val="C3C4BE"/>
      </a:lt2>
      <a:accent1>
        <a:srgbClr val="00A0D0"/>
      </a:accent1>
      <a:accent2>
        <a:srgbClr val="C3C4BE"/>
      </a:accent2>
      <a:accent3>
        <a:srgbClr val="45637A"/>
      </a:accent3>
      <a:accent4>
        <a:srgbClr val="A7B8B4"/>
      </a:accent4>
      <a:accent5>
        <a:srgbClr val="70927A"/>
      </a:accent5>
      <a:accent6>
        <a:srgbClr val="80686F"/>
      </a:accent6>
      <a:hlink>
        <a:srgbClr val="45637A"/>
      </a:hlink>
      <a:folHlink>
        <a:srgbClr val="45637A"/>
      </a:folHlink>
    </a:clrScheme>
    <a:fontScheme name="ASSA ABLOY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ASSA ABLOY Blue">
      <a:srgbClr val="00A0D0"/>
    </a:custClr>
    <a:custClr name="ASSA ABLOY Silver">
      <a:srgbClr val="C3C4BE"/>
    </a:custClr>
    <a:custClr name="ASSA ABLOY Orange">
      <a:srgbClr val="E0684B"/>
    </a:custClr>
    <a:custClr name="ASSA ABLOY Dark Green">
      <a:srgbClr val="70927A"/>
    </a:custClr>
    <a:custClr name="ASSA ABLOY Dark Blue">
      <a:srgbClr val="45637A"/>
    </a:custClr>
    <a:custClr name="ASSA ABLOY Green">
      <a:srgbClr val="A7B8B4"/>
    </a:custClr>
    <a:custClr name="ASSA ABLOY Brown">
      <a:srgbClr val="80686F"/>
    </a:custClr>
    <a:custClr name="ASSA ABLOY Red">
      <a:srgbClr val="983222"/>
    </a:custClr>
    <a:custClr name="ASSA ABLOY Beige">
      <a:srgbClr val="AA9C8F"/>
    </a:custClr>
    <a:custClr name="ASSA ABLOY Yellow">
      <a:srgbClr val="F2DF74"/>
    </a:custClr>
    <a:custClr name="ASSA ABLOY Sustainability Green ">
      <a:srgbClr val="689C41"/>
    </a:custClr>
  </a:custClrLst>
  <a:extLst>
    <a:ext uri="{05A4C25C-085E-4340-85A3-A5531E510DB2}">
      <thm15:themeFamily xmlns:thm15="http://schemas.microsoft.com/office/thememl/2012/main" name="ASSA" id="{2052B5AD-FA5D-4A61-B81B-5485A220E49C}" vid="{AAFE6F9A-0F6E-4663-98FF-42DCB1C9261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21A2A-4CAE-4B77-8862-104B6A95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2789</Characters>
  <Application>Microsoft Office Word</Application>
  <DocSecurity>0</DocSecurity>
  <Lines>55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Niessler, Hermann</dc:creator>
  <cp:keywords>class='Internal'</cp:keywords>
  <dc:description/>
  <cp:lastModifiedBy>Niessler, Hermann</cp:lastModifiedBy>
  <cp:revision>2</cp:revision>
  <dcterms:created xsi:type="dcterms:W3CDTF">2023-11-10T07:43:00Z</dcterms:created>
  <dcterms:modified xsi:type="dcterms:W3CDTF">2023-11-10T07:43:00Z</dcterms:modified>
</cp:coreProperties>
</file>